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bookmarkStart w:id="0" w:name="block-4779724"/>
      <w:r w:rsidRPr="0034242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34242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="003B3045">
        <w:rPr>
          <w:rFonts w:ascii="Times New Roman" w:hAnsi="Times New Roman"/>
          <w:b/>
          <w:color w:val="000000"/>
          <w:sz w:val="28"/>
          <w:lang w:val="ru-RU"/>
        </w:rPr>
        <w:t xml:space="preserve">тдел образования Администрации </w:t>
      </w:r>
      <w:proofErr w:type="spellStart"/>
      <w:r w:rsidR="003B3045">
        <w:rPr>
          <w:rFonts w:ascii="Times New Roman" w:hAnsi="Times New Roman"/>
          <w:b/>
          <w:color w:val="000000"/>
          <w:sz w:val="28"/>
          <w:lang w:val="ru-RU"/>
        </w:rPr>
        <w:t>З</w:t>
      </w:r>
      <w:r w:rsidRPr="00342427">
        <w:rPr>
          <w:rFonts w:ascii="Times New Roman" w:hAnsi="Times New Roman"/>
          <w:b/>
          <w:color w:val="000000"/>
          <w:sz w:val="28"/>
          <w:lang w:val="ru-RU"/>
        </w:rPr>
        <w:t>аветинского</w:t>
      </w:r>
      <w:proofErr w:type="spellEnd"/>
      <w:r w:rsidRPr="00342427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 w:rsidRPr="0034242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proofErr w:type="spellStart"/>
      <w:r w:rsidRPr="00342427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342427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34242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2427">
        <w:rPr>
          <w:rFonts w:ascii="Times New Roman" w:hAnsi="Times New Roman"/>
          <w:color w:val="000000"/>
          <w:sz w:val="28"/>
          <w:lang w:val="ru-RU"/>
        </w:rPr>
        <w:t>​</w:t>
      </w:r>
    </w:p>
    <w:p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342427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342427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C71AF3" w:rsidRPr="00342427" w:rsidRDefault="00C71AF3">
      <w:pPr>
        <w:spacing w:after="0"/>
        <w:ind w:left="120"/>
        <w:rPr>
          <w:lang w:val="ru-RU"/>
        </w:rPr>
      </w:pPr>
    </w:p>
    <w:p w:rsidR="00C71AF3" w:rsidRPr="00342427" w:rsidRDefault="00C71AF3">
      <w:pPr>
        <w:spacing w:after="0"/>
        <w:ind w:left="120"/>
        <w:rPr>
          <w:lang w:val="ru-RU"/>
        </w:rPr>
      </w:pPr>
    </w:p>
    <w:p w:rsidR="00C71AF3" w:rsidRPr="00342427" w:rsidRDefault="00C71AF3">
      <w:pPr>
        <w:spacing w:after="0"/>
        <w:ind w:left="120"/>
        <w:rPr>
          <w:lang w:val="ru-RU"/>
        </w:rPr>
      </w:pPr>
    </w:p>
    <w:p w:rsidR="00C71AF3" w:rsidRPr="00342427" w:rsidRDefault="00C71AF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01"/>
        <w:gridCol w:w="3115"/>
        <w:gridCol w:w="3115"/>
      </w:tblGrid>
      <w:tr w:rsidR="00342427" w:rsidRPr="000A2999" w:rsidTr="00342427">
        <w:tc>
          <w:tcPr>
            <w:tcW w:w="3114" w:type="dxa"/>
          </w:tcPr>
          <w:p w:rsidR="00342427" w:rsidRPr="0040209D" w:rsidRDefault="00342427" w:rsidP="0034242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42427" w:rsidRPr="00960BF7" w:rsidRDefault="00342427" w:rsidP="007549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Руководитель школьного МО учителей начальных </w:t>
            </w:r>
            <w:r w:rsid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классов МБОУ </w:t>
            </w:r>
            <w:proofErr w:type="spellStart"/>
            <w:r w:rsid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</w:t>
            </w:r>
            <w:r w:rsidR="00754931"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</w:t>
            </w:r>
            <w:r w:rsid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</w:p>
          <w:p w:rsidR="00342427" w:rsidRPr="00960BF7" w:rsidRDefault="00342427" w:rsidP="003424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Кравцова Л.Н.</w:t>
            </w:r>
          </w:p>
          <w:p w:rsidR="00342427" w:rsidRPr="0040209D" w:rsidRDefault="00342427" w:rsidP="007549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МО учителей начальных классов МБОУ </w:t>
            </w:r>
            <w:proofErr w:type="spellStart"/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 от «</w:t>
            </w:r>
            <w:r w:rsidR="008E5BAF"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августа   </w:t>
            </w:r>
            <w:r w:rsidR="008E5BAF"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54931"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5" w:type="dxa"/>
          </w:tcPr>
          <w:p w:rsidR="00342427" w:rsidRPr="0040209D" w:rsidRDefault="00342427" w:rsidP="003424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42427" w:rsidRPr="008944ED" w:rsidRDefault="00342427" w:rsidP="003424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342427" w:rsidRDefault="00342427" w:rsidP="003424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42427" w:rsidRPr="008944ED" w:rsidRDefault="00342427" w:rsidP="003424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342427" w:rsidRDefault="008E5BAF" w:rsidP="003424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за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седания педагогического совета </w:t>
            </w:r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proofErr w:type="spellStart"/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 w:rsidR="003424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3424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4242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424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42427" w:rsidRPr="0040209D" w:rsidRDefault="00342427" w:rsidP="003424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42427" w:rsidRDefault="00342427" w:rsidP="003424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42427" w:rsidRPr="008944ED" w:rsidRDefault="00342427" w:rsidP="003424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342427" w:rsidRDefault="00342427" w:rsidP="003424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42427" w:rsidRPr="008944ED" w:rsidRDefault="00342427" w:rsidP="003424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960BF7" w:rsidRDefault="008E5BAF" w:rsidP="007549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</w:t>
            </w:r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 w:rsidR="003424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42427" w:rsidRPr="0040209D" w:rsidRDefault="00342427" w:rsidP="007549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E5B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E5B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549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C71AF3" w:rsidRPr="00342427" w:rsidRDefault="00C71AF3">
      <w:pPr>
        <w:spacing w:after="0"/>
        <w:ind w:left="120"/>
        <w:rPr>
          <w:lang w:val="ru-RU"/>
        </w:rPr>
      </w:pPr>
    </w:p>
    <w:p w:rsidR="00C71AF3" w:rsidRPr="00342427" w:rsidRDefault="00C71AF3" w:rsidP="00754931">
      <w:pPr>
        <w:spacing w:after="0"/>
        <w:rPr>
          <w:lang w:val="ru-RU"/>
        </w:rPr>
      </w:pPr>
    </w:p>
    <w:p w:rsidR="00C71AF3" w:rsidRPr="00342427" w:rsidRDefault="00C71AF3" w:rsidP="00754931">
      <w:pPr>
        <w:spacing w:after="0"/>
        <w:rPr>
          <w:lang w:val="ru-RU"/>
        </w:rPr>
      </w:pPr>
    </w:p>
    <w:p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A2999" w:rsidRPr="000A2999" w:rsidRDefault="000A2999" w:rsidP="000A299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A2999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0A2999">
        <w:rPr>
          <w:rFonts w:ascii="Times New Roman" w:eastAsia="Calibri" w:hAnsi="Times New Roman" w:cs="Times New Roman"/>
          <w:color w:val="000000"/>
          <w:sz w:val="28"/>
        </w:rPr>
        <w:t>ID</w:t>
      </w:r>
      <w:r w:rsidRPr="000A2999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5425606)</w:t>
      </w:r>
    </w:p>
    <w:p w:rsidR="00C71AF3" w:rsidRPr="00342427" w:rsidRDefault="00C71AF3" w:rsidP="000A2999">
      <w:pPr>
        <w:spacing w:after="0"/>
        <w:rPr>
          <w:lang w:val="ru-RU"/>
        </w:rPr>
      </w:pPr>
      <w:bookmarkStart w:id="3" w:name="_GoBack"/>
      <w:bookmarkEnd w:id="3"/>
    </w:p>
    <w:p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152AE0" w:rsidRPr="00342427" w:rsidRDefault="00152AE0" w:rsidP="00152AE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1-4 классов</w:t>
      </w:r>
    </w:p>
    <w:p w:rsidR="00C71AF3" w:rsidRPr="00342427" w:rsidRDefault="00C71AF3">
      <w:pPr>
        <w:spacing w:after="0"/>
        <w:ind w:left="120"/>
        <w:jc w:val="center"/>
        <w:rPr>
          <w:lang w:val="ru-RU"/>
        </w:rPr>
      </w:pPr>
    </w:p>
    <w:p w:rsidR="00C71AF3" w:rsidRPr="00342427" w:rsidRDefault="00C71AF3">
      <w:pPr>
        <w:spacing w:after="0"/>
        <w:ind w:left="120"/>
        <w:jc w:val="center"/>
        <w:rPr>
          <w:lang w:val="ru-RU"/>
        </w:rPr>
      </w:pPr>
    </w:p>
    <w:p w:rsidR="00C71AF3" w:rsidRPr="00342427" w:rsidRDefault="00C71AF3">
      <w:pPr>
        <w:spacing w:after="0"/>
        <w:ind w:left="120"/>
        <w:jc w:val="center"/>
        <w:rPr>
          <w:lang w:val="ru-RU"/>
        </w:rPr>
      </w:pPr>
    </w:p>
    <w:p w:rsidR="00C71AF3" w:rsidRPr="00342427" w:rsidRDefault="00C71AF3">
      <w:pPr>
        <w:spacing w:after="0"/>
        <w:ind w:left="120"/>
        <w:jc w:val="center"/>
        <w:rPr>
          <w:lang w:val="ru-RU"/>
        </w:rPr>
      </w:pPr>
    </w:p>
    <w:p w:rsidR="008E5BAF" w:rsidRDefault="00152AE0" w:rsidP="008E5BA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8E5BAF">
        <w:rPr>
          <w:rFonts w:ascii="Times New Roman" w:hAnsi="Times New Roman"/>
          <w:b/>
          <w:color w:val="000000"/>
          <w:sz w:val="28"/>
          <w:lang w:val="ru-RU"/>
        </w:rPr>
        <w:t xml:space="preserve"> Заветное‌ 2024</w:t>
      </w:r>
      <w:r w:rsidRPr="003424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block-4779723"/>
      <w:bookmarkEnd w:id="0"/>
    </w:p>
    <w:p w:rsidR="00754931" w:rsidRDefault="00754931" w:rsidP="008E5BA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754931" w:rsidRDefault="00754931" w:rsidP="008E5BA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960BF7" w:rsidRDefault="00960BF7" w:rsidP="008E5BA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960BF7" w:rsidRDefault="00960BF7" w:rsidP="008E5BA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960BF7" w:rsidRDefault="00960BF7" w:rsidP="008E5BA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C71AF3" w:rsidRPr="00152AE0" w:rsidRDefault="00342427" w:rsidP="008E5BAF">
      <w:pPr>
        <w:spacing w:after="0"/>
        <w:ind w:left="120"/>
        <w:jc w:val="center"/>
        <w:rPr>
          <w:sz w:val="24"/>
          <w:lang w:val="ru-RU"/>
        </w:rPr>
      </w:pPr>
      <w:r w:rsidRPr="00152AE0">
        <w:rPr>
          <w:rFonts w:ascii="Times New Roman" w:hAnsi="Times New Roman"/>
          <w:b/>
          <w:color w:val="000000"/>
          <w:sz w:val="32"/>
          <w:lang w:val="ru-RU"/>
        </w:rPr>
        <w:lastRenderedPageBreak/>
        <w:t>ПОЯСНИТЕЛЬНАЯ ЗАПИСКА</w:t>
      </w:r>
    </w:p>
    <w:p w:rsidR="00C71AF3" w:rsidRPr="00152AE0" w:rsidRDefault="00C71AF3" w:rsidP="00152AE0">
      <w:pPr>
        <w:spacing w:after="0" w:line="264" w:lineRule="auto"/>
        <w:ind w:left="120"/>
        <w:jc w:val="center"/>
        <w:rPr>
          <w:sz w:val="24"/>
          <w:lang w:val="ru-RU"/>
        </w:rPr>
      </w:pPr>
    </w:p>
    <w:p w:rsidR="00C71AF3" w:rsidRPr="00342427" w:rsidRDefault="00342427" w:rsidP="00041370">
      <w:pPr>
        <w:spacing w:after="0" w:line="264" w:lineRule="auto"/>
        <w:ind w:firstLine="600"/>
        <w:rPr>
          <w:lang w:val="ru-RU"/>
        </w:rPr>
      </w:pPr>
      <w:r w:rsidRPr="00152AE0">
        <w:rPr>
          <w:rFonts w:ascii="Times New Roman" w:hAnsi="Times New Roman"/>
          <w:color w:val="000000"/>
          <w:sz w:val="32"/>
          <w:lang w:val="ru-RU"/>
        </w:rPr>
        <w:t xml:space="preserve">Рабочая программа по учебному </w:t>
      </w:r>
      <w:r w:rsidRPr="00342427">
        <w:rPr>
          <w:rFonts w:ascii="Times New Roman" w:hAnsi="Times New Roman"/>
          <w:color w:val="000000"/>
          <w:sz w:val="28"/>
          <w:lang w:val="ru-RU"/>
        </w:rPr>
        <w:t>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34242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4242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71AF3" w:rsidRPr="00342427" w:rsidRDefault="003424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71AF3" w:rsidRPr="00342427" w:rsidRDefault="003424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71AF3" w:rsidRDefault="00C71AF3">
      <w:pPr>
        <w:spacing w:after="0" w:line="264" w:lineRule="auto"/>
        <w:ind w:left="120"/>
        <w:jc w:val="both"/>
        <w:rPr>
          <w:lang w:val="ru-RU"/>
        </w:rPr>
      </w:pPr>
    </w:p>
    <w:p w:rsidR="00782778" w:rsidRDefault="00782778">
      <w:pPr>
        <w:spacing w:after="0" w:line="264" w:lineRule="auto"/>
        <w:ind w:left="120"/>
        <w:jc w:val="both"/>
        <w:rPr>
          <w:lang w:val="ru-RU"/>
        </w:rPr>
      </w:pPr>
    </w:p>
    <w:p w:rsidR="00782778" w:rsidRDefault="00782778">
      <w:pPr>
        <w:spacing w:after="0" w:line="264" w:lineRule="auto"/>
        <w:ind w:left="120"/>
        <w:jc w:val="both"/>
        <w:rPr>
          <w:lang w:val="ru-RU"/>
        </w:rPr>
      </w:pPr>
    </w:p>
    <w:p w:rsidR="00782778" w:rsidRDefault="00782778">
      <w:pPr>
        <w:spacing w:after="0" w:line="264" w:lineRule="auto"/>
        <w:ind w:left="120"/>
        <w:jc w:val="both"/>
        <w:rPr>
          <w:lang w:val="ru-RU"/>
        </w:rPr>
      </w:pPr>
    </w:p>
    <w:p w:rsidR="00782778" w:rsidRPr="00342427" w:rsidRDefault="00782778">
      <w:pPr>
        <w:spacing w:after="0" w:line="264" w:lineRule="auto"/>
        <w:ind w:left="120"/>
        <w:jc w:val="both"/>
        <w:rPr>
          <w:lang w:val="ru-RU"/>
        </w:rPr>
      </w:pPr>
    </w:p>
    <w:p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:rsidR="008E5BAF" w:rsidRPr="008E5BAF" w:rsidRDefault="00B03198" w:rsidP="008E5BAF">
      <w:pPr>
        <w:ind w:firstLine="12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E5BAF">
        <w:rPr>
          <w:rFonts w:ascii="Times New Roman" w:hAnsi="Times New Roman" w:cs="Times New Roman"/>
          <w:sz w:val="28"/>
          <w:szCs w:val="28"/>
          <w:lang w:val="ru-RU"/>
        </w:rPr>
        <w:t>Предмет «Окружающий мир» входит в образовате</w:t>
      </w:r>
      <w:r w:rsidR="008E5BAF" w:rsidRPr="008E5BAF">
        <w:rPr>
          <w:rFonts w:ascii="Times New Roman" w:hAnsi="Times New Roman" w:cs="Times New Roman"/>
          <w:sz w:val="28"/>
          <w:szCs w:val="28"/>
          <w:lang w:val="ru-RU"/>
        </w:rPr>
        <w:t>льную область «О</w:t>
      </w:r>
      <w:r w:rsidRPr="008E5BAF">
        <w:rPr>
          <w:rFonts w:ascii="Times New Roman" w:hAnsi="Times New Roman" w:cs="Times New Roman"/>
          <w:sz w:val="28"/>
          <w:szCs w:val="28"/>
          <w:lang w:val="ru-RU"/>
        </w:rPr>
        <w:t>бществознание</w:t>
      </w:r>
      <w:r w:rsidR="008E5BAF" w:rsidRPr="008E5BAF">
        <w:rPr>
          <w:rFonts w:ascii="Times New Roman" w:hAnsi="Times New Roman" w:cs="Times New Roman"/>
          <w:sz w:val="28"/>
          <w:szCs w:val="28"/>
          <w:lang w:val="ru-RU"/>
        </w:rPr>
        <w:t xml:space="preserve"> и естествознание (Окружающий мир)</w:t>
      </w:r>
      <w:r w:rsidRPr="008E5BAF">
        <w:rPr>
          <w:rFonts w:ascii="Times New Roman" w:hAnsi="Times New Roman" w:cs="Times New Roman"/>
          <w:sz w:val="28"/>
          <w:szCs w:val="28"/>
          <w:lang w:val="ru-RU"/>
        </w:rPr>
        <w:t xml:space="preserve">». </w:t>
      </w:r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Согласно федеральному учебному плану на предмет </w:t>
      </w:r>
      <w:r w:rsidR="008E5BAF" w:rsidRPr="008E5BAF">
        <w:rPr>
          <w:rFonts w:ascii="Times New Roman" w:hAnsi="Times New Roman" w:cs="Times New Roman"/>
          <w:sz w:val="28"/>
          <w:szCs w:val="28"/>
          <w:lang w:val="ru-RU"/>
        </w:rPr>
        <w:t>«Окружающий мир»</w:t>
      </w:r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1 классе отводится 66 часов (2 часа в неделю, 33 учебные недели). В соответствии с календарным графиком МБОУ </w:t>
      </w:r>
      <w:proofErr w:type="spellStart"/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>Заветинской</w:t>
      </w:r>
      <w:proofErr w:type="spellEnd"/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СОШ N1 и расписанием учебных занятий МБОУ </w:t>
      </w:r>
      <w:proofErr w:type="spellStart"/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>Заветинской</w:t>
      </w:r>
      <w:proofErr w:type="spellEnd"/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СОШ N1, данная ра</w:t>
      </w:r>
      <w:r w:rsidR="008E5BAF">
        <w:rPr>
          <w:rFonts w:ascii="Times New Roman" w:eastAsia="Calibri" w:hAnsi="Times New Roman" w:cs="Times New Roman"/>
          <w:sz w:val="28"/>
          <w:szCs w:val="28"/>
          <w:lang w:val="ru-RU"/>
        </w:rPr>
        <w:t>бочая программа рассчитана на 65</w:t>
      </w:r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часов. Уроки, выпадающие на нерабочие праздничные дни, будут проведены за счёт часов, от</w:t>
      </w:r>
      <w:r w:rsidR="008E5BAF">
        <w:rPr>
          <w:rFonts w:ascii="Times New Roman" w:eastAsia="Calibri" w:hAnsi="Times New Roman" w:cs="Times New Roman"/>
          <w:sz w:val="28"/>
          <w:szCs w:val="28"/>
          <w:lang w:val="ru-RU"/>
        </w:rPr>
        <w:t>веденных для повторения курса</w:t>
      </w:r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«Окружающий мир» в конце учебного года. </w:t>
      </w:r>
    </w:p>
    <w:p w:rsidR="00A24731" w:rsidRPr="008E5BAF" w:rsidRDefault="008E5BAF" w:rsidP="00A2473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E5BAF">
        <w:rPr>
          <w:rFonts w:ascii="Times New Roman" w:hAnsi="Times New Roman" w:cs="Times New Roman"/>
          <w:sz w:val="28"/>
          <w:szCs w:val="28"/>
          <w:lang w:val="ru-RU"/>
        </w:rPr>
        <w:t>Программа буд</w:t>
      </w:r>
      <w:r w:rsidR="00B03198" w:rsidRPr="008E5BAF">
        <w:rPr>
          <w:rFonts w:ascii="Times New Roman" w:hAnsi="Times New Roman" w:cs="Times New Roman"/>
          <w:sz w:val="28"/>
          <w:szCs w:val="28"/>
          <w:lang w:val="ru-RU"/>
        </w:rPr>
        <w:t>ет выполнена.</w:t>
      </w:r>
      <w:bookmarkStart w:id="5" w:name="block-4779726"/>
      <w:bookmarkEnd w:id="4"/>
    </w:p>
    <w:p w:rsidR="00A24731" w:rsidRPr="00782778" w:rsidRDefault="00A24731" w:rsidP="00A2473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24731" w:rsidRPr="00782778" w:rsidRDefault="00A24731" w:rsidP="00A2473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BD3369" w:rsidRDefault="00BD3369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C71AF3" w:rsidRPr="00342427" w:rsidRDefault="00342427" w:rsidP="00A24731">
      <w:pPr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636838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342427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424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71AF3" w:rsidRPr="00342427" w:rsidRDefault="003424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71AF3" w:rsidRPr="00342427" w:rsidRDefault="003424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C71AF3" w:rsidRPr="00342427" w:rsidRDefault="003424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424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71AF3" w:rsidRPr="00342427" w:rsidRDefault="003424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71AF3" w:rsidRPr="00342427" w:rsidRDefault="003424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4242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71AF3" w:rsidRPr="00342427" w:rsidRDefault="003424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C71AF3" w:rsidRPr="00342427" w:rsidRDefault="003424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71AF3" w:rsidRPr="00342427" w:rsidRDefault="003424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71AF3" w:rsidRPr="00342427" w:rsidRDefault="003424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71AF3" w:rsidRPr="00342427" w:rsidRDefault="003424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4242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71AF3" w:rsidRPr="00342427" w:rsidRDefault="003424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71AF3" w:rsidRPr="00342427" w:rsidRDefault="003424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71AF3" w:rsidRPr="00342427" w:rsidRDefault="003424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4242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24731" w:rsidRPr="00A24731" w:rsidRDefault="00342427" w:rsidP="00A247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  <w:sectPr w:rsidR="00A24731" w:rsidRPr="00A24731">
          <w:pgSz w:w="11906" w:h="16383"/>
          <w:pgMar w:top="1134" w:right="850" w:bottom="1134" w:left="1701" w:header="720" w:footer="720" w:gutter="0"/>
          <w:cols w:space="720"/>
        </w:sectPr>
      </w:pPr>
      <w:r w:rsidRPr="00A2473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  <w:r w:rsidR="00A24731" w:rsidRPr="00A24731">
        <w:rPr>
          <w:lang w:val="ru-RU"/>
        </w:rPr>
        <w:t xml:space="preserve"> </w:t>
      </w:r>
    </w:p>
    <w:p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bookmarkStart w:id="6" w:name="block-4779727"/>
      <w:bookmarkEnd w:id="5"/>
      <w:r w:rsidRPr="003424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34242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4242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71AF3" w:rsidRPr="00342427" w:rsidRDefault="00C71AF3">
      <w:pPr>
        <w:spacing w:after="0"/>
        <w:ind w:left="120"/>
        <w:rPr>
          <w:lang w:val="ru-RU"/>
        </w:rPr>
      </w:pPr>
    </w:p>
    <w:p w:rsidR="00C71AF3" w:rsidRPr="00342427" w:rsidRDefault="00342427">
      <w:pPr>
        <w:spacing w:after="0"/>
        <w:ind w:left="120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71AF3" w:rsidRPr="00342427" w:rsidRDefault="003424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71AF3" w:rsidRPr="00342427" w:rsidRDefault="003424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71AF3" w:rsidRPr="00342427" w:rsidRDefault="003424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71AF3" w:rsidRPr="00342427" w:rsidRDefault="003424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71AF3" w:rsidRPr="00342427" w:rsidRDefault="0034242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71AF3" w:rsidRPr="00342427" w:rsidRDefault="0034242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71AF3" w:rsidRPr="00342427" w:rsidRDefault="0034242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71AF3" w:rsidRPr="00342427" w:rsidRDefault="0034242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71AF3" w:rsidRPr="00342427" w:rsidRDefault="0034242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71AF3" w:rsidRPr="00342427" w:rsidRDefault="0034242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71AF3" w:rsidRPr="00342427" w:rsidRDefault="00C71AF3">
      <w:pPr>
        <w:spacing w:after="0"/>
        <w:ind w:left="120"/>
        <w:rPr>
          <w:lang w:val="ru-RU"/>
        </w:rPr>
      </w:pPr>
    </w:p>
    <w:p w:rsidR="00C71AF3" w:rsidRPr="00342427" w:rsidRDefault="00342427">
      <w:pPr>
        <w:spacing w:after="0"/>
        <w:ind w:left="120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71AF3" w:rsidRDefault="00342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71AF3" w:rsidRDefault="00342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71AF3" w:rsidRDefault="00342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71AF3" w:rsidRDefault="00342427">
      <w:pPr>
        <w:numPr>
          <w:ilvl w:val="0"/>
          <w:numId w:val="35"/>
        </w:numPr>
        <w:spacing w:after="0" w:line="264" w:lineRule="auto"/>
        <w:jc w:val="both"/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71AF3" w:rsidRPr="00342427" w:rsidRDefault="0034242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71AF3" w:rsidRPr="00342427" w:rsidRDefault="0034242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71AF3" w:rsidRDefault="00342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1AF3" w:rsidRPr="00342427" w:rsidRDefault="003424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71AF3" w:rsidRPr="00342427" w:rsidRDefault="003424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71AF3" w:rsidRPr="00342427" w:rsidRDefault="003424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71AF3" w:rsidRPr="00342427" w:rsidRDefault="003424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71AF3" w:rsidRPr="00342427" w:rsidRDefault="003424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71AF3" w:rsidRPr="00342427" w:rsidRDefault="00C71AF3">
      <w:pPr>
        <w:spacing w:after="0"/>
        <w:ind w:left="120"/>
        <w:rPr>
          <w:lang w:val="ru-RU"/>
        </w:rPr>
      </w:pPr>
    </w:p>
    <w:p w:rsidR="00C71AF3" w:rsidRPr="00342427" w:rsidRDefault="00342427">
      <w:pPr>
        <w:spacing w:after="0"/>
        <w:ind w:left="120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1AF3" w:rsidRPr="00342427" w:rsidRDefault="00C71AF3">
      <w:pPr>
        <w:spacing w:after="0"/>
        <w:ind w:left="120"/>
        <w:rPr>
          <w:lang w:val="ru-RU"/>
        </w:rPr>
      </w:pPr>
    </w:p>
    <w:p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4242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34242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:rsidR="00C71AF3" w:rsidRPr="00342427" w:rsidRDefault="00C71AF3">
      <w:pPr>
        <w:rPr>
          <w:lang w:val="ru-RU"/>
        </w:rPr>
        <w:sectPr w:rsidR="00C71AF3" w:rsidRPr="00342427">
          <w:pgSz w:w="11906" w:h="16383"/>
          <w:pgMar w:top="1134" w:right="850" w:bottom="1134" w:left="1701" w:header="720" w:footer="720" w:gutter="0"/>
          <w:cols w:space="720"/>
        </w:sectPr>
      </w:pPr>
    </w:p>
    <w:p w:rsidR="00C71AF3" w:rsidRDefault="00342427">
      <w:pPr>
        <w:spacing w:after="0"/>
        <w:ind w:left="120"/>
      </w:pPr>
      <w:bookmarkStart w:id="7" w:name="block-4779725"/>
      <w:bookmarkEnd w:id="6"/>
      <w:r w:rsidRPr="003424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1AF3" w:rsidRDefault="00342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71AF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AF3" w:rsidRDefault="00C71AF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AF3" w:rsidRDefault="00C71A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AF3" w:rsidRDefault="00C71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AF3" w:rsidRDefault="00C71AF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AF3" w:rsidRDefault="00C71AF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AF3" w:rsidRDefault="00C71AF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AF3" w:rsidRDefault="00C71A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AF3" w:rsidRDefault="00C71AF3"/>
        </w:tc>
      </w:tr>
      <w:tr w:rsidR="00C71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71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AF3" w:rsidRDefault="00C71AF3"/>
        </w:tc>
      </w:tr>
      <w:tr w:rsidR="00C71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71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AF3" w:rsidRDefault="00C71AF3"/>
        </w:tc>
      </w:tr>
      <w:tr w:rsidR="00C71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71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AF3" w:rsidRDefault="00C71AF3"/>
        </w:tc>
      </w:tr>
      <w:tr w:rsidR="00C71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1AF3" w:rsidRDefault="008E5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3424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>
            <w:pPr>
              <w:spacing w:after="0"/>
              <w:ind w:left="135"/>
            </w:pPr>
          </w:p>
        </w:tc>
      </w:tr>
      <w:tr w:rsidR="00C71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E5BAF">
              <w:rPr>
                <w:rFonts w:ascii="Times New Roman" w:hAnsi="Times New Roman"/>
                <w:color w:val="000000"/>
                <w:sz w:val="24"/>
              </w:rPr>
              <w:t>65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1AF3" w:rsidRDefault="00C71AF3"/>
        </w:tc>
      </w:tr>
    </w:tbl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4779728"/>
      <w:bookmarkEnd w:id="7"/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bookmarkEnd w:id="8"/>
    <w:p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sectPr w:rsidR="00A24731" w:rsidSect="00F46DB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07DA"/>
    <w:multiLevelType w:val="multilevel"/>
    <w:tmpl w:val="B19AF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738BA"/>
    <w:multiLevelType w:val="multilevel"/>
    <w:tmpl w:val="D27A2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904169"/>
    <w:multiLevelType w:val="multilevel"/>
    <w:tmpl w:val="3BBC2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B31635"/>
    <w:multiLevelType w:val="multilevel"/>
    <w:tmpl w:val="23BC6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A85698"/>
    <w:multiLevelType w:val="multilevel"/>
    <w:tmpl w:val="BBB47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4A6CCE"/>
    <w:multiLevelType w:val="multilevel"/>
    <w:tmpl w:val="B4E2D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6435E4"/>
    <w:multiLevelType w:val="multilevel"/>
    <w:tmpl w:val="2FC28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8877D9"/>
    <w:multiLevelType w:val="multilevel"/>
    <w:tmpl w:val="4A224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E96EE6"/>
    <w:multiLevelType w:val="multilevel"/>
    <w:tmpl w:val="75ACE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006401"/>
    <w:multiLevelType w:val="multilevel"/>
    <w:tmpl w:val="B060F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5661CFA"/>
    <w:multiLevelType w:val="multilevel"/>
    <w:tmpl w:val="B824C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58C41EC"/>
    <w:multiLevelType w:val="multilevel"/>
    <w:tmpl w:val="5BAC5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99B1370"/>
    <w:multiLevelType w:val="multilevel"/>
    <w:tmpl w:val="BFCEF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DE4433"/>
    <w:multiLevelType w:val="multilevel"/>
    <w:tmpl w:val="4852C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CE0AE1"/>
    <w:multiLevelType w:val="multilevel"/>
    <w:tmpl w:val="1C4631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30577E"/>
    <w:multiLevelType w:val="multilevel"/>
    <w:tmpl w:val="9794A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BF5F00"/>
    <w:multiLevelType w:val="multilevel"/>
    <w:tmpl w:val="9A264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E55814"/>
    <w:multiLevelType w:val="multilevel"/>
    <w:tmpl w:val="97121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0E5107"/>
    <w:multiLevelType w:val="multilevel"/>
    <w:tmpl w:val="70307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9A341A"/>
    <w:multiLevelType w:val="multilevel"/>
    <w:tmpl w:val="2676FB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A0220F"/>
    <w:multiLevelType w:val="multilevel"/>
    <w:tmpl w:val="A970B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8D229F"/>
    <w:multiLevelType w:val="multilevel"/>
    <w:tmpl w:val="C4D80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062BDF"/>
    <w:multiLevelType w:val="multilevel"/>
    <w:tmpl w:val="797CF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534DBC"/>
    <w:multiLevelType w:val="multilevel"/>
    <w:tmpl w:val="C48E2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381BB2"/>
    <w:multiLevelType w:val="multilevel"/>
    <w:tmpl w:val="6A5CD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3C3E88"/>
    <w:multiLevelType w:val="multilevel"/>
    <w:tmpl w:val="57164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4C7B76"/>
    <w:multiLevelType w:val="multilevel"/>
    <w:tmpl w:val="7A58E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467405"/>
    <w:multiLevelType w:val="multilevel"/>
    <w:tmpl w:val="8AFEC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0E584E"/>
    <w:multiLevelType w:val="multilevel"/>
    <w:tmpl w:val="EEE68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F8251F"/>
    <w:multiLevelType w:val="multilevel"/>
    <w:tmpl w:val="9E78E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E1408F"/>
    <w:multiLevelType w:val="multilevel"/>
    <w:tmpl w:val="ECB8D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242BD4"/>
    <w:multiLevelType w:val="multilevel"/>
    <w:tmpl w:val="5FA84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415017"/>
    <w:multiLevelType w:val="multilevel"/>
    <w:tmpl w:val="79FEA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3D172E"/>
    <w:multiLevelType w:val="multilevel"/>
    <w:tmpl w:val="FB405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210435"/>
    <w:multiLevelType w:val="multilevel"/>
    <w:tmpl w:val="42A88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A179A0"/>
    <w:multiLevelType w:val="multilevel"/>
    <w:tmpl w:val="85B4E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F25F57"/>
    <w:multiLevelType w:val="multilevel"/>
    <w:tmpl w:val="92C89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0F0F48"/>
    <w:multiLevelType w:val="multilevel"/>
    <w:tmpl w:val="C09C9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50523A"/>
    <w:multiLevelType w:val="multilevel"/>
    <w:tmpl w:val="8C926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634A68"/>
    <w:multiLevelType w:val="multilevel"/>
    <w:tmpl w:val="8912F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803692"/>
    <w:multiLevelType w:val="multilevel"/>
    <w:tmpl w:val="7B34F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4C4578"/>
    <w:multiLevelType w:val="multilevel"/>
    <w:tmpl w:val="923C9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737726"/>
    <w:multiLevelType w:val="multilevel"/>
    <w:tmpl w:val="6B6ED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5"/>
  </w:num>
  <w:num w:numId="3">
    <w:abstractNumId w:val="34"/>
  </w:num>
  <w:num w:numId="4">
    <w:abstractNumId w:val="4"/>
  </w:num>
  <w:num w:numId="5">
    <w:abstractNumId w:val="37"/>
  </w:num>
  <w:num w:numId="6">
    <w:abstractNumId w:val="30"/>
  </w:num>
  <w:num w:numId="7">
    <w:abstractNumId w:val="23"/>
  </w:num>
  <w:num w:numId="8">
    <w:abstractNumId w:val="24"/>
  </w:num>
  <w:num w:numId="9">
    <w:abstractNumId w:val="18"/>
  </w:num>
  <w:num w:numId="10">
    <w:abstractNumId w:val="14"/>
  </w:num>
  <w:num w:numId="11">
    <w:abstractNumId w:val="2"/>
  </w:num>
  <w:num w:numId="12">
    <w:abstractNumId w:val="19"/>
  </w:num>
  <w:num w:numId="13">
    <w:abstractNumId w:val="15"/>
  </w:num>
  <w:num w:numId="14">
    <w:abstractNumId w:val="12"/>
  </w:num>
  <w:num w:numId="15">
    <w:abstractNumId w:val="16"/>
  </w:num>
  <w:num w:numId="16">
    <w:abstractNumId w:val="36"/>
  </w:num>
  <w:num w:numId="17">
    <w:abstractNumId w:val="13"/>
  </w:num>
  <w:num w:numId="18">
    <w:abstractNumId w:val="35"/>
  </w:num>
  <w:num w:numId="19">
    <w:abstractNumId w:val="26"/>
  </w:num>
  <w:num w:numId="20">
    <w:abstractNumId w:val="6"/>
  </w:num>
  <w:num w:numId="21">
    <w:abstractNumId w:val="21"/>
  </w:num>
  <w:num w:numId="22">
    <w:abstractNumId w:val="20"/>
  </w:num>
  <w:num w:numId="23">
    <w:abstractNumId w:val="28"/>
  </w:num>
  <w:num w:numId="24">
    <w:abstractNumId w:val="17"/>
  </w:num>
  <w:num w:numId="25">
    <w:abstractNumId w:val="38"/>
  </w:num>
  <w:num w:numId="26">
    <w:abstractNumId w:val="9"/>
  </w:num>
  <w:num w:numId="27">
    <w:abstractNumId w:val="7"/>
  </w:num>
  <w:num w:numId="28">
    <w:abstractNumId w:val="22"/>
  </w:num>
  <w:num w:numId="29">
    <w:abstractNumId w:val="3"/>
  </w:num>
  <w:num w:numId="30">
    <w:abstractNumId w:val="33"/>
  </w:num>
  <w:num w:numId="31">
    <w:abstractNumId w:val="41"/>
  </w:num>
  <w:num w:numId="32">
    <w:abstractNumId w:val="8"/>
  </w:num>
  <w:num w:numId="33">
    <w:abstractNumId w:val="40"/>
  </w:num>
  <w:num w:numId="34">
    <w:abstractNumId w:val="29"/>
  </w:num>
  <w:num w:numId="35">
    <w:abstractNumId w:val="10"/>
  </w:num>
  <w:num w:numId="36">
    <w:abstractNumId w:val="5"/>
  </w:num>
  <w:num w:numId="37">
    <w:abstractNumId w:val="42"/>
  </w:num>
  <w:num w:numId="38">
    <w:abstractNumId w:val="32"/>
  </w:num>
  <w:num w:numId="39">
    <w:abstractNumId w:val="27"/>
  </w:num>
  <w:num w:numId="40">
    <w:abstractNumId w:val="1"/>
  </w:num>
  <w:num w:numId="41">
    <w:abstractNumId w:val="39"/>
  </w:num>
  <w:num w:numId="42">
    <w:abstractNumId w:val="31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71AF3"/>
    <w:rsid w:val="00041370"/>
    <w:rsid w:val="000A2999"/>
    <w:rsid w:val="00152AE0"/>
    <w:rsid w:val="00342427"/>
    <w:rsid w:val="003B3045"/>
    <w:rsid w:val="004175A7"/>
    <w:rsid w:val="00452586"/>
    <w:rsid w:val="00522E65"/>
    <w:rsid w:val="00564CF6"/>
    <w:rsid w:val="00636838"/>
    <w:rsid w:val="00754931"/>
    <w:rsid w:val="00782778"/>
    <w:rsid w:val="008E5BAF"/>
    <w:rsid w:val="00960BF7"/>
    <w:rsid w:val="009C1BF3"/>
    <w:rsid w:val="009F6733"/>
    <w:rsid w:val="00A24731"/>
    <w:rsid w:val="00AA7845"/>
    <w:rsid w:val="00B03198"/>
    <w:rsid w:val="00B46997"/>
    <w:rsid w:val="00B969C1"/>
    <w:rsid w:val="00BC53FC"/>
    <w:rsid w:val="00BD3369"/>
    <w:rsid w:val="00C71AF3"/>
    <w:rsid w:val="00D0390E"/>
    <w:rsid w:val="00E660DC"/>
    <w:rsid w:val="00F4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C5085"/>
  <w15:docId w15:val="{9E2B723E-E6C4-4DD1-9F43-785F9668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6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15</Pages>
  <Words>3294</Words>
  <Characters>18777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28</cp:revision>
  <dcterms:created xsi:type="dcterms:W3CDTF">2023-09-05T11:47:00Z</dcterms:created>
  <dcterms:modified xsi:type="dcterms:W3CDTF">2024-09-06T06:43:00Z</dcterms:modified>
</cp:coreProperties>
</file>